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5F" w:rsidRPr="0059678C" w:rsidRDefault="00CB535F" w:rsidP="00CB535F">
      <w:pPr>
        <w:rPr>
          <w:rFonts w:ascii="Times New Roman" w:hAnsi="Times New Roman" w:cs="Times New Roman"/>
          <w:b/>
          <w:sz w:val="26"/>
          <w:szCs w:val="26"/>
        </w:rPr>
      </w:pPr>
      <w:r>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1905</wp:posOffset>
            </wp:positionV>
            <wp:extent cx="2562225" cy="1042035"/>
            <wp:effectExtent l="0" t="0" r="9525" b="5715"/>
            <wp:wrapSquare wrapText="right"/>
            <wp:docPr id="5" name="Рисунок 5" descr="Логотип УР по 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УР по ИО"/>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1042035"/>
                    </a:xfrm>
                    <a:prstGeom prst="rect">
                      <a:avLst/>
                    </a:prstGeom>
                    <a:noFill/>
                  </pic:spPr>
                </pic:pic>
              </a:graphicData>
            </a:graphic>
          </wp:anchor>
        </w:drawing>
      </w:r>
    </w:p>
    <w:p w:rsidR="00CB535F" w:rsidRDefault="00CB535F" w:rsidP="004821B7">
      <w:pPr>
        <w:spacing w:after="0" w:line="240" w:lineRule="auto"/>
        <w:jc w:val="center"/>
        <w:rPr>
          <w:rFonts w:ascii="Times New Roman" w:hAnsi="Times New Roman" w:cs="Times New Roman"/>
          <w:b/>
          <w:sz w:val="28"/>
          <w:szCs w:val="28"/>
        </w:rPr>
      </w:pPr>
    </w:p>
    <w:p w:rsidR="00CB535F" w:rsidRDefault="00CB535F" w:rsidP="004821B7">
      <w:pPr>
        <w:spacing w:after="0" w:line="240" w:lineRule="auto"/>
        <w:jc w:val="center"/>
        <w:rPr>
          <w:rFonts w:ascii="Times New Roman" w:hAnsi="Times New Roman" w:cs="Times New Roman"/>
          <w:b/>
          <w:sz w:val="28"/>
          <w:szCs w:val="28"/>
        </w:rPr>
      </w:pPr>
    </w:p>
    <w:p w:rsidR="00CB535F" w:rsidRDefault="00CB535F" w:rsidP="004821B7">
      <w:pPr>
        <w:spacing w:after="0" w:line="240" w:lineRule="auto"/>
        <w:jc w:val="center"/>
        <w:rPr>
          <w:rFonts w:ascii="Times New Roman" w:hAnsi="Times New Roman" w:cs="Times New Roman"/>
          <w:b/>
          <w:sz w:val="28"/>
          <w:szCs w:val="28"/>
        </w:rPr>
      </w:pPr>
    </w:p>
    <w:p w:rsidR="00CB535F" w:rsidRDefault="00CB535F" w:rsidP="004821B7">
      <w:pPr>
        <w:spacing w:after="0" w:line="240" w:lineRule="auto"/>
        <w:jc w:val="center"/>
        <w:rPr>
          <w:rFonts w:ascii="Times New Roman" w:hAnsi="Times New Roman" w:cs="Times New Roman"/>
          <w:b/>
          <w:sz w:val="28"/>
          <w:szCs w:val="28"/>
        </w:rPr>
      </w:pPr>
    </w:p>
    <w:p w:rsidR="00CB535F" w:rsidRDefault="0042041D" w:rsidP="004821B7">
      <w:pPr>
        <w:spacing w:after="0" w:line="240" w:lineRule="auto"/>
        <w:jc w:val="center"/>
        <w:rPr>
          <w:rFonts w:ascii="Times New Roman" w:hAnsi="Times New Roman" w:cs="Times New Roman"/>
          <w:b/>
          <w:sz w:val="28"/>
          <w:szCs w:val="28"/>
        </w:rPr>
      </w:pPr>
      <w:r w:rsidRPr="004821B7">
        <w:rPr>
          <w:rFonts w:ascii="Times New Roman" w:hAnsi="Times New Roman" w:cs="Times New Roman"/>
          <w:b/>
          <w:sz w:val="28"/>
          <w:szCs w:val="28"/>
        </w:rPr>
        <w:t>Росреестр</w:t>
      </w:r>
    </w:p>
    <w:p w:rsidR="00555DEE" w:rsidRPr="004821B7" w:rsidRDefault="00555DEE" w:rsidP="004821B7">
      <w:pPr>
        <w:spacing w:after="0" w:line="240" w:lineRule="auto"/>
        <w:jc w:val="center"/>
        <w:rPr>
          <w:rFonts w:ascii="Times New Roman" w:hAnsi="Times New Roman" w:cs="Times New Roman"/>
          <w:b/>
          <w:sz w:val="28"/>
          <w:szCs w:val="28"/>
        </w:rPr>
      </w:pPr>
      <w:r w:rsidRPr="004821B7">
        <w:rPr>
          <w:rFonts w:ascii="Times New Roman" w:hAnsi="Times New Roman" w:cs="Times New Roman"/>
          <w:b/>
          <w:sz w:val="28"/>
          <w:szCs w:val="28"/>
        </w:rPr>
        <w:t>представил дайджест законодательных изменений в сфере земли и недвижимости за IV квартал 2021 года</w:t>
      </w:r>
    </w:p>
    <w:p w:rsidR="00555DEE" w:rsidRPr="004821B7" w:rsidRDefault="0042041D" w:rsidP="0042041D">
      <w:pPr>
        <w:tabs>
          <w:tab w:val="left" w:pos="6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Росреестр опубликовал очередной дайджест законодательных изменений в сфере земли и недвижимости за IV квартал 2021 года. Документ разработан</w:t>
      </w:r>
      <w:r w:rsidR="006502BF" w:rsidRPr="004821B7">
        <w:rPr>
          <w:rFonts w:ascii="Times New Roman" w:hAnsi="Times New Roman" w:cs="Times New Roman"/>
          <w:sz w:val="28"/>
          <w:szCs w:val="28"/>
        </w:rPr>
        <w:t xml:space="preserve"> </w:t>
      </w:r>
      <w:r w:rsidRPr="004821B7">
        <w:rPr>
          <w:rFonts w:ascii="Times New Roman" w:hAnsi="Times New Roman" w:cs="Times New Roman"/>
          <w:sz w:val="28"/>
          <w:szCs w:val="28"/>
        </w:rPr>
        <w:t>для оперативного информирования представителей органов власти, профессионального сообщества и граждан о правовых нововведениях по направлениям деятельности ведомства.</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В новом дайджесте описаны изменения в правовых нормах, касающиеся в том числе деятельности застройщиков. В частности, 6 декабря 2021 года был принят Федеральный закон № 408-ФЗ (от 6 декабря 2021 года), которым предусмотрены меры по упрощению регистрации объектов недвижимости для застройщиков.</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Согласно закону, застройщику больше не нужно специально идти в Росреестр и подавать заявление о регистрации права собственности на объект капитального строительства. За него это сделает уполномоченный орган власти – он одновременно направит заявление о кадастровом учете объекта и о регистрации права собственности застройщика.</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Кроме того, 30 декабря 2021 года был принят Федеральный закон № 476-ФЗ, совершенствующий меры по защите прав дольщиков, в том числе в области привлечения денежных средств граждан и юрлиц для строительства объектов малоэтажного строительства.</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Федеральный закон № 478-ФЗ, который называют «Дачной амнистией 2.0», принят 30 декабря 2021 года. Как ранее пояснял Председатель Государственной Думы Вячеслав Володин, закон «предусматривает механизм упрощенного оформления прав на жилые дома, построенные на государственных, муниципальных землях до вступления в силу Градостроительного кодекса РФ от 7 мая 1998 года, и одновременно на земельные участки, на которых они расположены».</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Кроме того, закон позволит дополнительно защитить права граждан, получивших в наследство такое имущество, чьи бывшие владельцы не успели воспользоваться «дачной амнистией».</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 xml:space="preserve">Федеральный закон № 448-ФЗ, принятый 30 декабря 2021 года, предусматривает создание публично-правовой компании «Роскадастр» в </w:t>
      </w:r>
      <w:r w:rsidRPr="004821B7">
        <w:rPr>
          <w:rFonts w:ascii="Times New Roman" w:hAnsi="Times New Roman" w:cs="Times New Roman"/>
          <w:sz w:val="28"/>
          <w:szCs w:val="28"/>
        </w:rPr>
        <w:lastRenderedPageBreak/>
        <w:t>целях реализации ключевых проектов отрасли геодезии и картографии, в том числе государственной программы «Национальная система пространственных данных».</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Также в дайджесте нашли свое отражение изменения в правовых нормах, которые установлены:</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407-ФЗ (от 6 декабря 2021 года), закрепивший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 где она была произведена;</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430-ФЗ (от 21 декабря 2021 года), который вводит более четкое определение недвижимых вещей, их основные виды, характеристики и порядок образования;</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449-ФЗ (от 30 декабря 2021 года), позволяющим перейти на безбумажный документооборот между МФЦ и Росреестром, а также снизить сроки предоставления услуг;</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447-ФЗ (от 30 декабря 2021 года), решающим вопрос о продлении возможности установления публичного сервитута и предоставления в аренду земельных участков для владельцев сооружений, чьи права возникли до 01.01.2018 г.;</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475-ФЗ (от 30 декабря 2021 года),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493-ФЗ (от 30 декабря 2021 года),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467-ФЗ (от 30 декабря 2021 года), уточнившим порядок возмещения убытков, причиненных в том числе правомерными действиями органов государственной власти и органов местного самоуправления, вследствие которых возникли ограничения прав.</w:t>
      </w:r>
    </w:p>
    <w:p w:rsidR="004821B7" w:rsidRPr="004821B7" w:rsidRDefault="004821B7" w:rsidP="004821B7">
      <w:pPr>
        <w:pStyle w:val="a3"/>
        <w:spacing w:after="0" w:line="240" w:lineRule="auto"/>
        <w:ind w:left="851"/>
        <w:jc w:val="both"/>
        <w:rPr>
          <w:rFonts w:ascii="Times New Roman" w:hAnsi="Times New Roman" w:cs="Times New Roman"/>
          <w:sz w:val="28"/>
          <w:szCs w:val="28"/>
        </w:rPr>
      </w:pPr>
    </w:p>
    <w:p w:rsidR="0025223C"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 xml:space="preserve">Материалы изложены в доступной и понятной форме, они помогут широкому кругу лиц быстро разобраться в сути и содержании нормативных документов. С обзором законодательных изменений в 2021 году можно ознакомиться по </w:t>
      </w:r>
      <w:hyperlink r:id="rId7" w:history="1">
        <w:r w:rsidRPr="00065DAA">
          <w:rPr>
            <w:rStyle w:val="a6"/>
            <w:rFonts w:ascii="Times New Roman" w:hAnsi="Times New Roman" w:cs="Times New Roman"/>
            <w:sz w:val="28"/>
            <w:szCs w:val="28"/>
          </w:rPr>
          <w:t>ссылке</w:t>
        </w:r>
      </w:hyperlink>
      <w:r w:rsidRPr="004821B7">
        <w:rPr>
          <w:rFonts w:ascii="Times New Roman" w:hAnsi="Times New Roman" w:cs="Times New Roman"/>
          <w:sz w:val="28"/>
          <w:szCs w:val="28"/>
        </w:rPr>
        <w:t>.</w:t>
      </w:r>
    </w:p>
    <w:p w:rsidR="00084B30" w:rsidRDefault="00084B30" w:rsidP="004821B7">
      <w:pPr>
        <w:spacing w:after="0" w:line="240" w:lineRule="auto"/>
        <w:jc w:val="both"/>
        <w:rPr>
          <w:rFonts w:ascii="Times New Roman" w:hAnsi="Times New Roman" w:cs="Times New Roman"/>
          <w:sz w:val="28"/>
          <w:szCs w:val="28"/>
        </w:rPr>
      </w:pPr>
    </w:p>
    <w:p w:rsidR="00084B30" w:rsidRDefault="00084B30" w:rsidP="004821B7">
      <w:pPr>
        <w:spacing w:after="0" w:line="240" w:lineRule="auto"/>
        <w:jc w:val="both"/>
        <w:rPr>
          <w:rFonts w:ascii="Times New Roman" w:hAnsi="Times New Roman" w:cs="Times New Roman"/>
          <w:sz w:val="28"/>
          <w:szCs w:val="28"/>
        </w:rPr>
      </w:pPr>
      <w:bookmarkStart w:id="0" w:name="_GoBack"/>
      <w:bookmarkEnd w:id="0"/>
    </w:p>
    <w:p w:rsidR="00084B30" w:rsidRPr="00084B30" w:rsidRDefault="00084B30" w:rsidP="004821B7">
      <w:pPr>
        <w:spacing w:after="0" w:line="240" w:lineRule="auto"/>
        <w:jc w:val="both"/>
        <w:rPr>
          <w:rFonts w:ascii="Times New Roman" w:hAnsi="Times New Roman" w:cs="Times New Roman"/>
          <w:i/>
          <w:sz w:val="28"/>
          <w:szCs w:val="28"/>
        </w:rPr>
      </w:pPr>
      <w:r w:rsidRPr="00084B30">
        <w:rPr>
          <w:rFonts w:ascii="Times New Roman" w:hAnsi="Times New Roman" w:cs="Times New Roman"/>
          <w:i/>
          <w:sz w:val="28"/>
          <w:szCs w:val="28"/>
        </w:rPr>
        <w:t>По информации Росреестра</w:t>
      </w:r>
    </w:p>
    <w:sectPr w:rsidR="00084B30" w:rsidRPr="00084B30" w:rsidSect="004821B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1C0B"/>
    <w:multiLevelType w:val="hybridMultilevel"/>
    <w:tmpl w:val="F22C4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75DC"/>
    <w:rsid w:val="00065DAA"/>
    <w:rsid w:val="00084B30"/>
    <w:rsid w:val="0025223C"/>
    <w:rsid w:val="0042041D"/>
    <w:rsid w:val="004821B7"/>
    <w:rsid w:val="00555DEE"/>
    <w:rsid w:val="00646C42"/>
    <w:rsid w:val="006502BF"/>
    <w:rsid w:val="00A275DC"/>
    <w:rsid w:val="00CB5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DEE"/>
    <w:pPr>
      <w:ind w:left="720"/>
      <w:contextualSpacing/>
    </w:pPr>
  </w:style>
  <w:style w:type="paragraph" w:styleId="a4">
    <w:name w:val="Balloon Text"/>
    <w:basedOn w:val="a"/>
    <w:link w:val="a5"/>
    <w:uiPriority w:val="99"/>
    <w:semiHidden/>
    <w:unhideWhenUsed/>
    <w:rsid w:val="004821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21B7"/>
    <w:rPr>
      <w:rFonts w:ascii="Segoe UI" w:hAnsi="Segoe UI" w:cs="Segoe UI"/>
      <w:sz w:val="18"/>
      <w:szCs w:val="18"/>
    </w:rPr>
  </w:style>
  <w:style w:type="character" w:styleId="a6">
    <w:name w:val="Hyperlink"/>
    <w:basedOn w:val="a0"/>
    <w:uiPriority w:val="99"/>
    <w:unhideWhenUsed/>
    <w:rsid w:val="00065DA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sreestr.gov.ru/open-service/obzor-zakonov-o-nedvizhim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4146-A8B9-4CB7-98D2-57FC6333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Ирина Викторовна</dc:creator>
  <cp:keywords/>
  <dc:description/>
  <cp:lastModifiedBy>Иван Булатников</cp:lastModifiedBy>
  <cp:revision>10</cp:revision>
  <cp:lastPrinted>2022-02-03T03:49:00Z</cp:lastPrinted>
  <dcterms:created xsi:type="dcterms:W3CDTF">2022-02-03T03:23:00Z</dcterms:created>
  <dcterms:modified xsi:type="dcterms:W3CDTF">2022-02-07T07:19:00Z</dcterms:modified>
</cp:coreProperties>
</file>