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8C" w:rsidRDefault="0099778C" w:rsidP="0099778C">
      <w:pPr>
        <w:spacing w:after="0" w:line="240" w:lineRule="auto"/>
        <w:rPr>
          <w:rStyle w:val="fontstyle01"/>
          <w:b/>
          <w:sz w:val="28"/>
          <w:szCs w:val="28"/>
          <w:u w:val="single"/>
        </w:rPr>
      </w:pPr>
    </w:p>
    <w:p w:rsidR="0099778C" w:rsidRPr="0099778C" w:rsidRDefault="0099778C" w:rsidP="0099778C">
      <w:pPr>
        <w:spacing w:after="0" w:line="240" w:lineRule="auto"/>
        <w:jc w:val="center"/>
        <w:rPr>
          <w:rStyle w:val="fontstyle01"/>
          <w:b/>
          <w:sz w:val="28"/>
          <w:szCs w:val="28"/>
          <w:u w:val="single"/>
        </w:rPr>
      </w:pPr>
      <w:r w:rsidRPr="0099778C">
        <w:rPr>
          <w:rStyle w:val="fontstyle01"/>
          <w:b/>
          <w:sz w:val="28"/>
          <w:szCs w:val="28"/>
          <w:u w:val="single"/>
        </w:rPr>
        <w:t>ВОДОЗАБОРНЫЕ СООРУЖЕНИЯ (ВОДОКАЧКИ)</w:t>
      </w:r>
    </w:p>
    <w:p w:rsidR="0099778C" w:rsidRPr="00284B38" w:rsidRDefault="0099778C" w:rsidP="0099778C">
      <w:pPr>
        <w:spacing w:after="0" w:line="240" w:lineRule="auto"/>
        <w:jc w:val="center"/>
        <w:rPr>
          <w:rStyle w:val="fontstyle01"/>
          <w:b/>
          <w:szCs w:val="28"/>
        </w:rPr>
      </w:pPr>
    </w:p>
    <w:p w:rsidR="0099778C" w:rsidRPr="00284B38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284B38">
        <w:rPr>
          <w:rStyle w:val="fontstyle01"/>
          <w:b/>
          <w:szCs w:val="28"/>
        </w:rPr>
        <w:t>1.Наименование объекта:</w:t>
      </w:r>
      <w:r w:rsidRPr="00284B38">
        <w:rPr>
          <w:rStyle w:val="fontstyle01"/>
          <w:szCs w:val="28"/>
        </w:rPr>
        <w:t xml:space="preserve"> Здание водонапорной башни и имущество (электрооборудование, инженерное</w:t>
      </w:r>
      <w:r w:rsidRPr="00284B38">
        <w:rPr>
          <w:color w:val="000000"/>
          <w:sz w:val="24"/>
          <w:szCs w:val="28"/>
        </w:rPr>
        <w:t xml:space="preserve"> </w:t>
      </w:r>
      <w:r w:rsidRPr="00284B38">
        <w:rPr>
          <w:rStyle w:val="fontstyle01"/>
          <w:szCs w:val="28"/>
        </w:rPr>
        <w:t>оборудование, глубинный насос, артезианская скважина, накопительная металлическая ёмкость для воды объём 25 м</w:t>
      </w:r>
      <w:r w:rsidRPr="00284B38">
        <w:rPr>
          <w:rStyle w:val="fontstyle01"/>
          <w:szCs w:val="28"/>
          <w:vertAlign w:val="superscript"/>
        </w:rPr>
        <w:t>3</w:t>
      </w:r>
      <w:r w:rsidRPr="00284B38">
        <w:rPr>
          <w:rStyle w:val="fontstyle01"/>
          <w:szCs w:val="28"/>
        </w:rPr>
        <w:t>)</w:t>
      </w:r>
    </w:p>
    <w:p w:rsidR="0099778C" w:rsidRPr="00284B38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284B38">
        <w:rPr>
          <w:rStyle w:val="fontstyle01"/>
          <w:b/>
          <w:szCs w:val="28"/>
        </w:rPr>
        <w:t>2.</w:t>
      </w:r>
      <w:r w:rsidRPr="00284B38">
        <w:rPr>
          <w:rFonts w:ascii="Times New Roman" w:hAnsi="Times New Roman" w:cs="Times New Roman"/>
          <w:b/>
          <w:sz w:val="24"/>
          <w:szCs w:val="28"/>
        </w:rPr>
        <w:t>Адрес объекта:</w:t>
      </w:r>
      <w:r w:rsidRPr="00284B38">
        <w:rPr>
          <w:rFonts w:ascii="Times New Roman" w:hAnsi="Times New Roman" w:cs="Times New Roman"/>
          <w:sz w:val="24"/>
          <w:szCs w:val="28"/>
        </w:rPr>
        <w:t xml:space="preserve"> </w:t>
      </w:r>
      <w:r w:rsidRPr="00284B38">
        <w:rPr>
          <w:rStyle w:val="fontstyle01"/>
          <w:szCs w:val="28"/>
        </w:rPr>
        <w:t xml:space="preserve">Иркутская область, </w:t>
      </w:r>
      <w:proofErr w:type="spellStart"/>
      <w:r w:rsidRPr="00284B38">
        <w:rPr>
          <w:rStyle w:val="fontstyle01"/>
          <w:szCs w:val="28"/>
        </w:rPr>
        <w:t>Усть-Удинский</w:t>
      </w:r>
      <w:proofErr w:type="spellEnd"/>
      <w:r w:rsidRPr="00284B38">
        <w:rPr>
          <w:rStyle w:val="fontstyle01"/>
          <w:szCs w:val="28"/>
        </w:rPr>
        <w:t xml:space="preserve"> район, д. </w:t>
      </w:r>
      <w:proofErr w:type="spellStart"/>
      <w:r w:rsidRPr="00284B38">
        <w:rPr>
          <w:rStyle w:val="fontstyle01"/>
          <w:szCs w:val="28"/>
        </w:rPr>
        <w:t>Кижа</w:t>
      </w:r>
      <w:proofErr w:type="spellEnd"/>
      <w:r w:rsidRPr="00284B38">
        <w:rPr>
          <w:rStyle w:val="fontstyle01"/>
          <w:szCs w:val="28"/>
        </w:rPr>
        <w:t>, ул. Партизанская, д.41А</w:t>
      </w:r>
    </w:p>
    <w:p w:rsidR="0099778C" w:rsidRPr="00284B38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284B38">
        <w:rPr>
          <w:rStyle w:val="fontstyle01"/>
          <w:b/>
          <w:szCs w:val="28"/>
        </w:rPr>
        <w:t>3.Документы,  удостоверяющие право собственности на объект:</w:t>
      </w:r>
      <w:r w:rsidRPr="00284B38">
        <w:rPr>
          <w:rStyle w:val="fontstyle01"/>
          <w:szCs w:val="28"/>
        </w:rPr>
        <w:t xml:space="preserve"> Свидетельство о государственной регистрации права от 13.11.2014 № 38-38-23/004/2012-354</w:t>
      </w:r>
    </w:p>
    <w:p w:rsidR="0099778C" w:rsidRPr="00284B38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284B38">
        <w:rPr>
          <w:rStyle w:val="fontstyle01"/>
          <w:b/>
          <w:szCs w:val="28"/>
        </w:rPr>
        <w:t>4.Кадастровый номер:</w:t>
      </w:r>
      <w:r w:rsidRPr="00284B38">
        <w:rPr>
          <w:sz w:val="16"/>
          <w:szCs w:val="18"/>
        </w:rPr>
        <w:t xml:space="preserve"> </w:t>
      </w:r>
      <w:r w:rsidRPr="00284B38">
        <w:rPr>
          <w:rFonts w:ascii="Times New Roman" w:hAnsi="Times New Roman" w:cs="Times New Roman"/>
          <w:sz w:val="24"/>
          <w:szCs w:val="28"/>
        </w:rPr>
        <w:t>38:19:030101:1080</w:t>
      </w:r>
    </w:p>
    <w:p w:rsidR="0099778C" w:rsidRPr="00284B38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284B38">
        <w:rPr>
          <w:rStyle w:val="fontstyle01"/>
          <w:b/>
          <w:szCs w:val="28"/>
        </w:rPr>
        <w:t>5.Инвентарный номер:</w:t>
      </w:r>
      <w:r w:rsidRPr="00284B38">
        <w:rPr>
          <w:sz w:val="20"/>
        </w:rPr>
        <w:t xml:space="preserve"> </w:t>
      </w:r>
      <w:r w:rsidRPr="00284B38">
        <w:rPr>
          <w:rStyle w:val="fontstyle01"/>
          <w:szCs w:val="28"/>
        </w:rPr>
        <w:t xml:space="preserve">25:246:001:200431600, лит. А (на основании свидетельства государственной регистрации права собственности) 0.101.12.0004 (на основании инвентарной карточки учёта нефинансовых активов) </w:t>
      </w:r>
    </w:p>
    <w:p w:rsidR="0099778C" w:rsidRPr="00284B38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284B38">
        <w:rPr>
          <w:rStyle w:val="fontstyle01"/>
          <w:b/>
          <w:szCs w:val="28"/>
        </w:rPr>
        <w:t>6.Год ввода в эксплуатацию:</w:t>
      </w:r>
      <w:r w:rsidRPr="00284B38">
        <w:rPr>
          <w:sz w:val="20"/>
        </w:rPr>
        <w:t xml:space="preserve"> </w:t>
      </w:r>
      <w:r w:rsidRPr="00284B38">
        <w:rPr>
          <w:rStyle w:val="fontstyle01"/>
          <w:szCs w:val="28"/>
        </w:rPr>
        <w:t>1964</w:t>
      </w:r>
    </w:p>
    <w:p w:rsidR="0099778C" w:rsidRPr="00284B38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284B38">
        <w:rPr>
          <w:rStyle w:val="fontstyle01"/>
          <w:b/>
          <w:szCs w:val="28"/>
        </w:rPr>
        <w:t>7.Балансовая стоимость (руб.):</w:t>
      </w:r>
      <w:r w:rsidRPr="00284B38">
        <w:rPr>
          <w:sz w:val="20"/>
        </w:rPr>
        <w:t xml:space="preserve"> </w:t>
      </w:r>
      <w:r w:rsidRPr="00284B38">
        <w:rPr>
          <w:rStyle w:val="fontstyle01"/>
          <w:szCs w:val="28"/>
        </w:rPr>
        <w:t>101 122,56</w:t>
      </w:r>
    </w:p>
    <w:p w:rsidR="0099778C" w:rsidRPr="00284B38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284B38">
        <w:rPr>
          <w:rStyle w:val="fontstyle01"/>
          <w:b/>
          <w:szCs w:val="28"/>
        </w:rPr>
        <w:t>8.Остаточная стоимость (руб.):</w:t>
      </w:r>
      <w:r w:rsidRPr="00284B38">
        <w:rPr>
          <w:sz w:val="20"/>
        </w:rPr>
        <w:t xml:space="preserve"> </w:t>
      </w:r>
      <w:r w:rsidRPr="00284B38">
        <w:rPr>
          <w:rStyle w:val="fontstyle01"/>
          <w:szCs w:val="28"/>
        </w:rPr>
        <w:t>0,00</w:t>
      </w:r>
    </w:p>
    <w:p w:rsidR="0099778C" w:rsidRPr="00284B38" w:rsidRDefault="0099778C" w:rsidP="0099778C">
      <w:pPr>
        <w:spacing w:after="120" w:line="240" w:lineRule="auto"/>
        <w:jc w:val="both"/>
        <w:rPr>
          <w:sz w:val="20"/>
        </w:rPr>
      </w:pPr>
      <w:r w:rsidRPr="00284B38">
        <w:rPr>
          <w:rStyle w:val="fontstyle01"/>
          <w:b/>
          <w:szCs w:val="28"/>
        </w:rPr>
        <w:t>9.Технические характеристики:</w:t>
      </w:r>
      <w:r w:rsidRPr="00284B38">
        <w:rPr>
          <w:sz w:val="20"/>
        </w:rPr>
        <w:t xml:space="preserve"> </w:t>
      </w:r>
    </w:p>
    <w:p w:rsidR="0099778C" w:rsidRPr="00284B38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284B38">
        <w:rPr>
          <w:rStyle w:val="fontstyle01"/>
          <w:szCs w:val="28"/>
        </w:rPr>
        <w:t xml:space="preserve">Сооружение коммунальной инфраструктуры, нежилое, одноэтажное. </w:t>
      </w:r>
    </w:p>
    <w:p w:rsidR="0099778C" w:rsidRPr="00284B38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284B38">
        <w:rPr>
          <w:rStyle w:val="fontstyle01"/>
          <w:szCs w:val="28"/>
        </w:rPr>
        <w:t>Площадь сооружения по внутреннему обмеру = 16,8 м</w:t>
      </w:r>
      <w:proofErr w:type="gramStart"/>
      <w:r w:rsidRPr="00284B38">
        <w:rPr>
          <w:rStyle w:val="fontstyle01"/>
          <w:szCs w:val="28"/>
          <w:vertAlign w:val="superscript"/>
        </w:rPr>
        <w:t>2</w:t>
      </w:r>
      <w:proofErr w:type="gramEnd"/>
      <w:r w:rsidRPr="00284B38">
        <w:rPr>
          <w:rStyle w:val="fontstyle01"/>
          <w:szCs w:val="28"/>
        </w:rPr>
        <w:t>, высота 8,50 м.</w:t>
      </w:r>
    </w:p>
    <w:p w:rsidR="0099778C" w:rsidRPr="00284B38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284B38">
        <w:rPr>
          <w:rStyle w:val="fontstyle01"/>
          <w:szCs w:val="28"/>
        </w:rPr>
        <w:t>Площадь сооружения по наружному обмеру = 20,2 м</w:t>
      </w:r>
      <w:proofErr w:type="gramStart"/>
      <w:r w:rsidRPr="00284B38">
        <w:rPr>
          <w:rStyle w:val="fontstyle01"/>
          <w:szCs w:val="28"/>
          <w:vertAlign w:val="superscript"/>
        </w:rPr>
        <w:t>2</w:t>
      </w:r>
      <w:proofErr w:type="gramEnd"/>
      <w:r w:rsidRPr="00284B38">
        <w:rPr>
          <w:rStyle w:val="fontstyle01"/>
          <w:szCs w:val="28"/>
        </w:rPr>
        <w:t>, высота 9 м.</w:t>
      </w:r>
    </w:p>
    <w:p w:rsidR="0099778C" w:rsidRPr="00284B38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284B38">
        <w:rPr>
          <w:rStyle w:val="fontstyle01"/>
          <w:szCs w:val="28"/>
        </w:rPr>
        <w:t>Объём сооружения – 182 м</w:t>
      </w:r>
      <w:r w:rsidRPr="00284B38">
        <w:rPr>
          <w:rStyle w:val="fontstyle01"/>
          <w:szCs w:val="28"/>
          <w:vertAlign w:val="superscript"/>
        </w:rPr>
        <w:t>3</w:t>
      </w:r>
      <w:r w:rsidRPr="00284B38">
        <w:rPr>
          <w:rStyle w:val="fontstyle01"/>
          <w:szCs w:val="28"/>
        </w:rPr>
        <w:t>.</w:t>
      </w:r>
    </w:p>
    <w:p w:rsidR="0099778C" w:rsidRPr="00284B38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proofErr w:type="gramStart"/>
      <w:r w:rsidRPr="00284B38">
        <w:rPr>
          <w:rStyle w:val="fontstyle01"/>
          <w:szCs w:val="28"/>
        </w:rPr>
        <w:t xml:space="preserve">Фундамент – бетон, стены – брус, чердачное перекрытие – деревянное, крыша – шифер, напольное покрытие – а/б, </w:t>
      </w:r>
      <w:r>
        <w:rPr>
          <w:rStyle w:val="fontstyle01"/>
          <w:szCs w:val="28"/>
        </w:rPr>
        <w:t xml:space="preserve">наружная отделка – отсутствует, </w:t>
      </w:r>
      <w:r w:rsidRPr="00284B38">
        <w:rPr>
          <w:rStyle w:val="fontstyle01"/>
          <w:szCs w:val="28"/>
        </w:rPr>
        <w:t>внутренняя отделка</w:t>
      </w:r>
      <w:r>
        <w:rPr>
          <w:rStyle w:val="fontstyle01"/>
          <w:szCs w:val="28"/>
        </w:rPr>
        <w:t xml:space="preserve"> – произведена известковая побелка.</w:t>
      </w:r>
      <w:proofErr w:type="gramEnd"/>
    </w:p>
    <w:p w:rsidR="0099778C" w:rsidRPr="0099778C" w:rsidRDefault="0099778C" w:rsidP="0099778C">
      <w:pPr>
        <w:pBdr>
          <w:bottom w:val="single" w:sz="12" w:space="1" w:color="auto"/>
        </w:pBdr>
        <w:spacing w:after="120" w:line="240" w:lineRule="auto"/>
        <w:jc w:val="both"/>
        <w:rPr>
          <w:rStyle w:val="fontstyle01"/>
          <w:szCs w:val="28"/>
        </w:rPr>
      </w:pPr>
      <w:r w:rsidRPr="00284B38">
        <w:rPr>
          <w:rStyle w:val="fontstyle01"/>
          <w:b/>
          <w:szCs w:val="28"/>
        </w:rPr>
        <w:t xml:space="preserve">10.Износ (в %): </w:t>
      </w:r>
      <w:r w:rsidRPr="00284B38">
        <w:rPr>
          <w:rStyle w:val="fontstyle01"/>
          <w:szCs w:val="28"/>
        </w:rPr>
        <w:t>80% (согласно техническому паспорту), 55% (согласно определению износа зданий по классу конструктивной системы КС-7)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b/>
          <w:szCs w:val="28"/>
        </w:rPr>
        <w:t>1.Наименование объекта:</w:t>
      </w:r>
      <w:r w:rsidRPr="00053CD9">
        <w:rPr>
          <w:rStyle w:val="fontstyle01"/>
          <w:szCs w:val="28"/>
        </w:rPr>
        <w:t xml:space="preserve"> Здание водонапорной башни и имущество (электрооборудование, инженерное</w:t>
      </w:r>
      <w:r w:rsidRPr="00053CD9">
        <w:rPr>
          <w:color w:val="000000"/>
          <w:sz w:val="24"/>
          <w:szCs w:val="28"/>
        </w:rPr>
        <w:t xml:space="preserve"> </w:t>
      </w:r>
      <w:r w:rsidRPr="00053CD9">
        <w:rPr>
          <w:rStyle w:val="fontstyle01"/>
          <w:szCs w:val="28"/>
        </w:rPr>
        <w:t>оборудование, глубинный насос, артезианская скважина, накопительная металлическая ёмкость для воды объём 25 м</w:t>
      </w:r>
      <w:r w:rsidRPr="00053CD9">
        <w:rPr>
          <w:rStyle w:val="fontstyle01"/>
          <w:szCs w:val="28"/>
          <w:vertAlign w:val="superscript"/>
        </w:rPr>
        <w:t>3</w:t>
      </w:r>
      <w:r w:rsidRPr="00053CD9">
        <w:rPr>
          <w:rStyle w:val="fontstyle01"/>
          <w:szCs w:val="28"/>
        </w:rPr>
        <w:t>)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b/>
          <w:szCs w:val="28"/>
        </w:rPr>
        <w:t>2.</w:t>
      </w:r>
      <w:r w:rsidRPr="00053CD9">
        <w:rPr>
          <w:rFonts w:ascii="Times New Roman" w:hAnsi="Times New Roman" w:cs="Times New Roman"/>
          <w:b/>
          <w:sz w:val="24"/>
          <w:szCs w:val="28"/>
        </w:rPr>
        <w:t>Адрес объекта:</w:t>
      </w:r>
      <w:r w:rsidRPr="00053CD9">
        <w:rPr>
          <w:rFonts w:ascii="Times New Roman" w:hAnsi="Times New Roman" w:cs="Times New Roman"/>
          <w:sz w:val="24"/>
          <w:szCs w:val="28"/>
        </w:rPr>
        <w:t xml:space="preserve"> </w:t>
      </w:r>
      <w:r w:rsidRPr="00053CD9">
        <w:rPr>
          <w:rStyle w:val="fontstyle01"/>
          <w:szCs w:val="28"/>
        </w:rPr>
        <w:t xml:space="preserve">Иркутская область, </w:t>
      </w:r>
      <w:proofErr w:type="spellStart"/>
      <w:r w:rsidRPr="00053CD9">
        <w:rPr>
          <w:rStyle w:val="fontstyle01"/>
          <w:szCs w:val="28"/>
        </w:rPr>
        <w:t>Усть-Удинский</w:t>
      </w:r>
      <w:proofErr w:type="spellEnd"/>
      <w:r w:rsidRPr="00053CD9">
        <w:rPr>
          <w:rStyle w:val="fontstyle01"/>
          <w:szCs w:val="28"/>
        </w:rPr>
        <w:t xml:space="preserve"> район, д. </w:t>
      </w:r>
      <w:proofErr w:type="spellStart"/>
      <w:r w:rsidRPr="00053CD9">
        <w:rPr>
          <w:rStyle w:val="fontstyle01"/>
          <w:szCs w:val="28"/>
        </w:rPr>
        <w:t>Кижа</w:t>
      </w:r>
      <w:proofErr w:type="spellEnd"/>
      <w:r w:rsidRPr="00053CD9">
        <w:rPr>
          <w:rStyle w:val="fontstyle01"/>
          <w:szCs w:val="28"/>
        </w:rPr>
        <w:t>, ул. Партизанская, д.16А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b/>
          <w:szCs w:val="28"/>
        </w:rPr>
        <w:t>3.Документы,  удостоверяющие право собственности на объект:</w:t>
      </w:r>
      <w:r w:rsidRPr="00053CD9">
        <w:rPr>
          <w:rStyle w:val="fontstyle01"/>
          <w:szCs w:val="28"/>
        </w:rPr>
        <w:t xml:space="preserve"> Свидетельство о государственной регистрации права от 13.11.2014 № 38-38-23/004/2012-355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4.Кадастровый номер:</w:t>
      </w:r>
      <w:r w:rsidRPr="00053CD9">
        <w:rPr>
          <w:sz w:val="16"/>
          <w:szCs w:val="18"/>
        </w:rPr>
        <w:t xml:space="preserve"> </w:t>
      </w:r>
      <w:r w:rsidRPr="00053CD9">
        <w:rPr>
          <w:rFonts w:ascii="Times New Roman" w:hAnsi="Times New Roman" w:cs="Times New Roman"/>
          <w:sz w:val="24"/>
          <w:szCs w:val="28"/>
        </w:rPr>
        <w:t>38:19:030101:1060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5.Инвентарный номер: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25:246:001:200431610, лит. А (на основании свидетельства государственной регистрации права собственности) 0.101.12.0001 (на основании инвентарной карточки учёта нефинансовых активов)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6.Год ввода в эксплуатацию: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1997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7.Балансовая стоимость (руб.):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246 240,00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8.Остаточная стоимость (руб.):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0,00</w:t>
      </w:r>
    </w:p>
    <w:p w:rsidR="0099778C" w:rsidRPr="00053CD9" w:rsidRDefault="0099778C" w:rsidP="0099778C">
      <w:pPr>
        <w:spacing w:after="120" w:line="240" w:lineRule="auto"/>
        <w:jc w:val="both"/>
        <w:rPr>
          <w:sz w:val="20"/>
        </w:rPr>
      </w:pPr>
      <w:r w:rsidRPr="00053CD9">
        <w:rPr>
          <w:rStyle w:val="fontstyle01"/>
          <w:b/>
          <w:szCs w:val="28"/>
        </w:rPr>
        <w:t>9.Технические характеристики:</w:t>
      </w:r>
      <w:r w:rsidRPr="00053CD9">
        <w:rPr>
          <w:sz w:val="20"/>
        </w:rPr>
        <w:t xml:space="preserve"> 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t xml:space="preserve">Сооружение коммунальной инфраструктуры, нежилое, одноэтажное. 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t>Площадь сооружения по внутреннему обмеру = 20,2 м</w:t>
      </w:r>
      <w:proofErr w:type="gramStart"/>
      <w:r w:rsidRPr="00053CD9">
        <w:rPr>
          <w:rStyle w:val="fontstyle01"/>
          <w:szCs w:val="28"/>
          <w:vertAlign w:val="superscript"/>
        </w:rPr>
        <w:t>2</w:t>
      </w:r>
      <w:proofErr w:type="gramEnd"/>
      <w:r w:rsidRPr="00053CD9">
        <w:rPr>
          <w:rStyle w:val="fontstyle01"/>
          <w:szCs w:val="28"/>
        </w:rPr>
        <w:t>, высота 8,50 м.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t>Площадь сооружения по наружному обмеру = 24 м</w:t>
      </w:r>
      <w:proofErr w:type="gramStart"/>
      <w:r w:rsidRPr="00053CD9">
        <w:rPr>
          <w:rStyle w:val="fontstyle01"/>
          <w:szCs w:val="28"/>
          <w:vertAlign w:val="superscript"/>
        </w:rPr>
        <w:t>2</w:t>
      </w:r>
      <w:proofErr w:type="gramEnd"/>
      <w:r w:rsidRPr="00053CD9">
        <w:rPr>
          <w:rStyle w:val="fontstyle01"/>
          <w:szCs w:val="28"/>
        </w:rPr>
        <w:t>, высота 9 м.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t>Объем сооружения – 216 м</w:t>
      </w:r>
      <w:r w:rsidRPr="00053CD9">
        <w:rPr>
          <w:rStyle w:val="fontstyle01"/>
          <w:szCs w:val="28"/>
          <w:vertAlign w:val="superscript"/>
        </w:rPr>
        <w:t>3</w:t>
      </w:r>
      <w:r w:rsidRPr="00053CD9">
        <w:rPr>
          <w:rStyle w:val="fontstyle01"/>
          <w:szCs w:val="28"/>
        </w:rPr>
        <w:t>.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proofErr w:type="gramStart"/>
      <w:r w:rsidRPr="00053CD9">
        <w:rPr>
          <w:rStyle w:val="fontstyle01"/>
          <w:szCs w:val="28"/>
        </w:rPr>
        <w:lastRenderedPageBreak/>
        <w:t>Фундамент – бетон, стены – бревно, чердачное перекрытие – деревянное, крыша – шифер, напольное покрытие – а/б</w:t>
      </w:r>
      <w:r>
        <w:rPr>
          <w:rStyle w:val="fontstyle01"/>
          <w:szCs w:val="28"/>
        </w:rPr>
        <w:t xml:space="preserve">, наружная отделка – отсутствует, </w:t>
      </w:r>
      <w:r w:rsidRPr="00284B38">
        <w:rPr>
          <w:rStyle w:val="fontstyle01"/>
          <w:szCs w:val="28"/>
        </w:rPr>
        <w:t>внутренняя отделка</w:t>
      </w:r>
      <w:r>
        <w:rPr>
          <w:rStyle w:val="fontstyle01"/>
          <w:szCs w:val="28"/>
        </w:rPr>
        <w:t xml:space="preserve"> – произведена известковая побелка.</w:t>
      </w:r>
      <w:proofErr w:type="gramEnd"/>
    </w:p>
    <w:p w:rsidR="0099778C" w:rsidRPr="0099778C" w:rsidRDefault="0099778C" w:rsidP="0099778C">
      <w:pPr>
        <w:pBdr>
          <w:bottom w:val="single" w:sz="12" w:space="1" w:color="auto"/>
        </w:pBd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b/>
          <w:szCs w:val="28"/>
        </w:rPr>
        <w:t xml:space="preserve">10.Износ (в %): </w:t>
      </w:r>
      <w:r w:rsidRPr="00053CD9">
        <w:rPr>
          <w:rStyle w:val="fontstyle01"/>
          <w:szCs w:val="28"/>
        </w:rPr>
        <w:t>22% (согласно техническому паспорту), 36% (согласно определению износа зданий по классу конструктивной системы КС-7)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b/>
          <w:szCs w:val="28"/>
        </w:rPr>
        <w:t>1.Наименование объекта:</w:t>
      </w:r>
      <w:r w:rsidRPr="00053CD9">
        <w:rPr>
          <w:rStyle w:val="fontstyle01"/>
          <w:szCs w:val="28"/>
        </w:rPr>
        <w:t xml:space="preserve"> Здание водонапорной башни и имущество (электрооборудование, инженерное</w:t>
      </w:r>
      <w:r w:rsidRPr="00053CD9">
        <w:rPr>
          <w:color w:val="000000"/>
          <w:sz w:val="24"/>
          <w:szCs w:val="28"/>
        </w:rPr>
        <w:t xml:space="preserve"> </w:t>
      </w:r>
      <w:r w:rsidRPr="00053CD9">
        <w:rPr>
          <w:rStyle w:val="fontstyle01"/>
          <w:szCs w:val="28"/>
        </w:rPr>
        <w:t>оборудование, глубинный насос, артезианская скважина, накопительная металлическая ёмкость для воды объём 25 м</w:t>
      </w:r>
      <w:r w:rsidRPr="00053CD9">
        <w:rPr>
          <w:rStyle w:val="fontstyle01"/>
          <w:szCs w:val="28"/>
          <w:vertAlign w:val="superscript"/>
        </w:rPr>
        <w:t>3</w:t>
      </w:r>
      <w:r w:rsidRPr="00053CD9">
        <w:rPr>
          <w:rStyle w:val="fontstyle01"/>
          <w:szCs w:val="28"/>
        </w:rPr>
        <w:t>)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b/>
          <w:szCs w:val="28"/>
        </w:rPr>
        <w:t>2.</w:t>
      </w:r>
      <w:r w:rsidRPr="00053CD9">
        <w:rPr>
          <w:rFonts w:ascii="Times New Roman" w:hAnsi="Times New Roman" w:cs="Times New Roman"/>
          <w:b/>
          <w:sz w:val="24"/>
          <w:szCs w:val="28"/>
        </w:rPr>
        <w:t>Адрес объекта:</w:t>
      </w:r>
      <w:r w:rsidRPr="00053CD9">
        <w:rPr>
          <w:rFonts w:ascii="Times New Roman" w:hAnsi="Times New Roman" w:cs="Times New Roman"/>
          <w:sz w:val="24"/>
          <w:szCs w:val="28"/>
        </w:rPr>
        <w:t xml:space="preserve"> </w:t>
      </w:r>
      <w:r w:rsidRPr="00053CD9">
        <w:rPr>
          <w:rStyle w:val="fontstyle01"/>
          <w:szCs w:val="28"/>
        </w:rPr>
        <w:t xml:space="preserve">Иркутская область, </w:t>
      </w:r>
      <w:proofErr w:type="spellStart"/>
      <w:r w:rsidRPr="00053CD9">
        <w:rPr>
          <w:rStyle w:val="fontstyle01"/>
          <w:szCs w:val="28"/>
        </w:rPr>
        <w:t>Усть-Удинский</w:t>
      </w:r>
      <w:proofErr w:type="spellEnd"/>
      <w:r w:rsidRPr="00053CD9">
        <w:rPr>
          <w:rStyle w:val="fontstyle01"/>
          <w:szCs w:val="28"/>
        </w:rPr>
        <w:t xml:space="preserve"> район, с. </w:t>
      </w:r>
      <w:proofErr w:type="spellStart"/>
      <w:r w:rsidRPr="00053CD9">
        <w:rPr>
          <w:rStyle w:val="fontstyle01"/>
          <w:szCs w:val="28"/>
        </w:rPr>
        <w:t>Юголок</w:t>
      </w:r>
      <w:proofErr w:type="spellEnd"/>
      <w:r w:rsidRPr="00053CD9">
        <w:rPr>
          <w:rStyle w:val="fontstyle01"/>
          <w:szCs w:val="28"/>
        </w:rPr>
        <w:t>, ул. 60 лет ВЛКСМ, Д.22Б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b/>
          <w:szCs w:val="28"/>
        </w:rPr>
        <w:t>3.Документы,  удостоверяющие право собственности на объект:</w:t>
      </w:r>
      <w:r w:rsidRPr="00053CD9">
        <w:rPr>
          <w:rStyle w:val="fontstyle01"/>
          <w:szCs w:val="28"/>
        </w:rPr>
        <w:t xml:space="preserve"> Свидетельство о государственной регистрации права от 30.04.2012 № 38-38-23/004/2012-348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4.Кадастровый номер:</w:t>
      </w:r>
      <w:r w:rsidRPr="00053CD9">
        <w:rPr>
          <w:sz w:val="16"/>
          <w:szCs w:val="18"/>
        </w:rPr>
        <w:t xml:space="preserve"> </w:t>
      </w:r>
      <w:r w:rsidRPr="00053CD9">
        <w:rPr>
          <w:rFonts w:ascii="Times New Roman" w:hAnsi="Times New Roman" w:cs="Times New Roman"/>
          <w:sz w:val="24"/>
          <w:szCs w:val="28"/>
        </w:rPr>
        <w:t>38-38-08/002/2010-267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5.Инвентарный номер: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 xml:space="preserve">25:246:001:200431620, лит. </w:t>
      </w:r>
      <w:proofErr w:type="gramStart"/>
      <w:r w:rsidRPr="00053CD9">
        <w:rPr>
          <w:rStyle w:val="fontstyle01"/>
          <w:szCs w:val="28"/>
        </w:rPr>
        <w:t>А (на основании свидетельства государственной регистрации права собственности) 0.101.12.0006 (на основании инвентарной карточки учёта</w:t>
      </w:r>
      <w:proofErr w:type="gramEnd"/>
      <w:r w:rsidRPr="00053CD9">
        <w:rPr>
          <w:rStyle w:val="fontstyle01"/>
          <w:szCs w:val="28"/>
        </w:rPr>
        <w:t xml:space="preserve"> нефинансовых активов)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6.Год ввода в эксплуатацию: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1997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7.Балансовая стоимость (руб.):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246 240,00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8.Остаточная стоимость (руб.):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0,00</w:t>
      </w:r>
    </w:p>
    <w:p w:rsidR="0099778C" w:rsidRPr="00053CD9" w:rsidRDefault="0099778C" w:rsidP="0099778C">
      <w:pPr>
        <w:spacing w:after="120" w:line="240" w:lineRule="auto"/>
        <w:jc w:val="both"/>
        <w:rPr>
          <w:sz w:val="20"/>
        </w:rPr>
      </w:pPr>
      <w:r w:rsidRPr="00053CD9">
        <w:rPr>
          <w:rStyle w:val="fontstyle01"/>
          <w:b/>
          <w:szCs w:val="28"/>
        </w:rPr>
        <w:t>9.Технические характеристики:</w:t>
      </w:r>
      <w:r w:rsidRPr="00053CD9">
        <w:rPr>
          <w:sz w:val="20"/>
        </w:rPr>
        <w:t xml:space="preserve"> 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t xml:space="preserve">Сооружение коммунальной инфраструктуры, нежилое, одноэтажное. 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t>Площадь сооружения по внутреннему обмеру = 16,5 м</w:t>
      </w:r>
      <w:proofErr w:type="gramStart"/>
      <w:r w:rsidRPr="00053CD9">
        <w:rPr>
          <w:rStyle w:val="fontstyle01"/>
          <w:szCs w:val="28"/>
          <w:vertAlign w:val="superscript"/>
        </w:rPr>
        <w:t>2</w:t>
      </w:r>
      <w:proofErr w:type="gramEnd"/>
      <w:r w:rsidRPr="00053CD9">
        <w:rPr>
          <w:rStyle w:val="fontstyle01"/>
          <w:szCs w:val="28"/>
        </w:rPr>
        <w:t>, высота 9 м.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t>Площадь сооружения по наружному обмеру = 20,5 м</w:t>
      </w:r>
      <w:proofErr w:type="gramStart"/>
      <w:r w:rsidRPr="00053CD9">
        <w:rPr>
          <w:rStyle w:val="fontstyle01"/>
          <w:szCs w:val="28"/>
          <w:vertAlign w:val="superscript"/>
        </w:rPr>
        <w:t>2</w:t>
      </w:r>
      <w:proofErr w:type="gramEnd"/>
      <w:r w:rsidRPr="00053CD9">
        <w:rPr>
          <w:rStyle w:val="fontstyle01"/>
          <w:szCs w:val="28"/>
        </w:rPr>
        <w:t xml:space="preserve">, высота 9 м. 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t>Объем сооружения – 184 м</w:t>
      </w:r>
      <w:r w:rsidRPr="00053CD9">
        <w:rPr>
          <w:rStyle w:val="fontstyle01"/>
          <w:szCs w:val="28"/>
          <w:vertAlign w:val="superscript"/>
        </w:rPr>
        <w:t>3</w:t>
      </w:r>
      <w:r w:rsidRPr="00053CD9">
        <w:rPr>
          <w:rStyle w:val="fontstyle01"/>
          <w:szCs w:val="28"/>
        </w:rPr>
        <w:t>.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proofErr w:type="gramStart"/>
      <w:r w:rsidRPr="00053CD9">
        <w:rPr>
          <w:rStyle w:val="fontstyle01"/>
          <w:szCs w:val="28"/>
        </w:rPr>
        <w:t>Фундамент – бетон, стены – брус, чердачное перекрытие – деревянное, крыша – шифер, напольное покрытие – а/б</w:t>
      </w:r>
      <w:r w:rsidRPr="00284B38">
        <w:rPr>
          <w:rStyle w:val="fontstyle01"/>
          <w:szCs w:val="28"/>
        </w:rPr>
        <w:t xml:space="preserve">, </w:t>
      </w:r>
      <w:r>
        <w:rPr>
          <w:rStyle w:val="fontstyle01"/>
          <w:szCs w:val="28"/>
        </w:rPr>
        <w:t xml:space="preserve">наружная отделка – отсутствует, </w:t>
      </w:r>
      <w:r w:rsidRPr="00284B38">
        <w:rPr>
          <w:rStyle w:val="fontstyle01"/>
          <w:szCs w:val="28"/>
        </w:rPr>
        <w:t>внутренняя отделка</w:t>
      </w:r>
      <w:r>
        <w:rPr>
          <w:rStyle w:val="fontstyle01"/>
          <w:szCs w:val="28"/>
        </w:rPr>
        <w:t xml:space="preserve"> – произведена известковая побелка.</w:t>
      </w:r>
      <w:proofErr w:type="gramEnd"/>
    </w:p>
    <w:p w:rsidR="0099778C" w:rsidRPr="0099778C" w:rsidRDefault="0099778C" w:rsidP="0099778C">
      <w:pPr>
        <w:pBdr>
          <w:bottom w:val="single" w:sz="12" w:space="1" w:color="auto"/>
        </w:pBd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b/>
          <w:szCs w:val="28"/>
        </w:rPr>
        <w:t xml:space="preserve">10.Износ (в %): </w:t>
      </w:r>
      <w:r w:rsidRPr="00053CD9">
        <w:rPr>
          <w:rStyle w:val="fontstyle01"/>
          <w:szCs w:val="28"/>
        </w:rPr>
        <w:t>12% (согласно техническому паспорту), 36% (согласно определению износа зданий по классу конструктивной системы КС-7)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b/>
          <w:szCs w:val="28"/>
        </w:rPr>
        <w:t>1.Наименование объекта:</w:t>
      </w:r>
      <w:r w:rsidRPr="00053CD9">
        <w:rPr>
          <w:rStyle w:val="fontstyle01"/>
          <w:szCs w:val="28"/>
        </w:rPr>
        <w:t xml:space="preserve"> Здание водонапорной башни и имущество (электрооборудование, инженерное</w:t>
      </w:r>
      <w:r w:rsidRPr="00053CD9">
        <w:rPr>
          <w:color w:val="000000"/>
          <w:sz w:val="24"/>
          <w:szCs w:val="28"/>
        </w:rPr>
        <w:t xml:space="preserve"> </w:t>
      </w:r>
      <w:r w:rsidRPr="00053CD9">
        <w:rPr>
          <w:rStyle w:val="fontstyle01"/>
          <w:szCs w:val="28"/>
        </w:rPr>
        <w:t>оборудование, глубинный насос, артезианская скважина, накопительная металлическая ёмкость для воды объём 25 м</w:t>
      </w:r>
      <w:r w:rsidRPr="00053CD9">
        <w:rPr>
          <w:rStyle w:val="fontstyle01"/>
          <w:szCs w:val="28"/>
          <w:vertAlign w:val="superscript"/>
        </w:rPr>
        <w:t>3</w:t>
      </w:r>
      <w:r w:rsidRPr="00053CD9">
        <w:rPr>
          <w:rStyle w:val="fontstyle01"/>
          <w:szCs w:val="28"/>
        </w:rPr>
        <w:t>)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b/>
          <w:szCs w:val="28"/>
        </w:rPr>
        <w:t>2.</w:t>
      </w:r>
      <w:r w:rsidRPr="00053CD9">
        <w:rPr>
          <w:rFonts w:ascii="Times New Roman" w:hAnsi="Times New Roman" w:cs="Times New Roman"/>
          <w:b/>
          <w:sz w:val="24"/>
          <w:szCs w:val="28"/>
        </w:rPr>
        <w:t>Адрес объекта:</w:t>
      </w:r>
      <w:r w:rsidRPr="00053CD9">
        <w:rPr>
          <w:rFonts w:ascii="Times New Roman" w:hAnsi="Times New Roman" w:cs="Times New Roman"/>
          <w:sz w:val="24"/>
          <w:szCs w:val="28"/>
        </w:rPr>
        <w:t xml:space="preserve"> </w:t>
      </w:r>
      <w:r w:rsidRPr="00053CD9">
        <w:rPr>
          <w:rStyle w:val="fontstyle01"/>
          <w:szCs w:val="28"/>
        </w:rPr>
        <w:t xml:space="preserve">Иркутская область, </w:t>
      </w:r>
      <w:proofErr w:type="spellStart"/>
      <w:r w:rsidRPr="00053CD9">
        <w:rPr>
          <w:rStyle w:val="fontstyle01"/>
          <w:szCs w:val="28"/>
        </w:rPr>
        <w:t>Усть-Удинский</w:t>
      </w:r>
      <w:proofErr w:type="spellEnd"/>
      <w:r w:rsidRPr="00053CD9">
        <w:rPr>
          <w:rStyle w:val="fontstyle01"/>
          <w:szCs w:val="28"/>
        </w:rPr>
        <w:t xml:space="preserve"> район, с. </w:t>
      </w:r>
      <w:proofErr w:type="spellStart"/>
      <w:r w:rsidRPr="00053CD9">
        <w:rPr>
          <w:rStyle w:val="fontstyle01"/>
          <w:szCs w:val="28"/>
        </w:rPr>
        <w:t>Юголок</w:t>
      </w:r>
      <w:proofErr w:type="spellEnd"/>
      <w:r w:rsidRPr="00053CD9">
        <w:rPr>
          <w:rStyle w:val="fontstyle01"/>
          <w:szCs w:val="28"/>
        </w:rPr>
        <w:t>, ул. Чапаева, д.21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b/>
          <w:szCs w:val="28"/>
        </w:rPr>
        <w:t>3.Документы,  удостоверяющие право собственности на объект:</w:t>
      </w:r>
      <w:r w:rsidRPr="00053CD9">
        <w:rPr>
          <w:rStyle w:val="fontstyle01"/>
          <w:szCs w:val="28"/>
        </w:rPr>
        <w:t xml:space="preserve"> Свидетельство о государственной регистрации права от 30.04.2012 № 38-38-23/004/2012-350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4.Кадастровый номер:</w:t>
      </w:r>
      <w:r w:rsidRPr="00053CD9">
        <w:rPr>
          <w:sz w:val="16"/>
          <w:szCs w:val="18"/>
        </w:rPr>
        <w:t xml:space="preserve"> </w:t>
      </w:r>
      <w:r w:rsidRPr="00053CD9">
        <w:rPr>
          <w:rFonts w:ascii="Times New Roman" w:hAnsi="Times New Roman" w:cs="Times New Roman"/>
          <w:sz w:val="24"/>
          <w:szCs w:val="28"/>
        </w:rPr>
        <w:t>38-38-08/003/2009/824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5.Инвентарный номер: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25:246:001:200431560, лит. А (на основании свидетельства государственной регистрации права собственности) 0.101.12.0005 (на основании инвентарной карточки учёта нефинансовых активов)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6.Год ввода в эксплуатацию: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2007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7.Балансовая стоимость (руб.):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101 122,56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8.Остаточная стоимость (руб.):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0,00</w:t>
      </w:r>
    </w:p>
    <w:p w:rsidR="0099778C" w:rsidRPr="00053CD9" w:rsidRDefault="0099778C" w:rsidP="0099778C">
      <w:pPr>
        <w:spacing w:after="120" w:line="240" w:lineRule="auto"/>
        <w:jc w:val="both"/>
        <w:rPr>
          <w:sz w:val="20"/>
        </w:rPr>
      </w:pPr>
      <w:r w:rsidRPr="00053CD9">
        <w:rPr>
          <w:rStyle w:val="fontstyle01"/>
          <w:b/>
          <w:szCs w:val="28"/>
        </w:rPr>
        <w:t>9.Технические характеристики:</w:t>
      </w:r>
      <w:r w:rsidRPr="00053CD9">
        <w:rPr>
          <w:sz w:val="20"/>
        </w:rPr>
        <w:t xml:space="preserve"> 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t xml:space="preserve">Сооружение коммунальной инфраструктуры, нежилое, одноэтажное. 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t>Площадь сооружения по внутреннему обмеру = 13,2 м</w:t>
      </w:r>
      <w:proofErr w:type="gramStart"/>
      <w:r w:rsidRPr="00053CD9">
        <w:rPr>
          <w:rStyle w:val="fontstyle01"/>
          <w:szCs w:val="28"/>
          <w:vertAlign w:val="superscript"/>
        </w:rPr>
        <w:t>2</w:t>
      </w:r>
      <w:proofErr w:type="gramEnd"/>
      <w:r w:rsidRPr="00053CD9">
        <w:rPr>
          <w:rStyle w:val="fontstyle01"/>
          <w:szCs w:val="28"/>
        </w:rPr>
        <w:t>, высота 8,50 м.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t>Площадь сооружения по наружному обмеру = 16,3 м</w:t>
      </w:r>
      <w:proofErr w:type="gramStart"/>
      <w:r w:rsidRPr="00053CD9">
        <w:rPr>
          <w:rStyle w:val="fontstyle01"/>
          <w:szCs w:val="28"/>
          <w:vertAlign w:val="superscript"/>
        </w:rPr>
        <w:t>2</w:t>
      </w:r>
      <w:proofErr w:type="gramEnd"/>
      <w:r w:rsidRPr="00053CD9">
        <w:rPr>
          <w:rStyle w:val="fontstyle01"/>
          <w:szCs w:val="28"/>
        </w:rPr>
        <w:t xml:space="preserve">, высота 9 м. 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lastRenderedPageBreak/>
        <w:t>Объем сооружения – 146,7 м</w:t>
      </w:r>
      <w:r w:rsidRPr="00053CD9">
        <w:rPr>
          <w:rStyle w:val="fontstyle01"/>
          <w:szCs w:val="28"/>
          <w:vertAlign w:val="superscript"/>
        </w:rPr>
        <w:t>3</w:t>
      </w:r>
      <w:r w:rsidRPr="00053CD9">
        <w:rPr>
          <w:rStyle w:val="fontstyle01"/>
          <w:szCs w:val="28"/>
        </w:rPr>
        <w:t>.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proofErr w:type="gramStart"/>
      <w:r w:rsidRPr="00053CD9">
        <w:rPr>
          <w:rStyle w:val="fontstyle01"/>
          <w:szCs w:val="28"/>
        </w:rPr>
        <w:t>Фундамент – бетон, стены – бревно, чердачное перекрытие – деревянное, крыша – шифер, напольное покрытие – а/б</w:t>
      </w:r>
      <w:r w:rsidRPr="00284B38">
        <w:rPr>
          <w:rStyle w:val="fontstyle01"/>
          <w:szCs w:val="28"/>
        </w:rPr>
        <w:t xml:space="preserve">, </w:t>
      </w:r>
      <w:r>
        <w:rPr>
          <w:rStyle w:val="fontstyle01"/>
          <w:szCs w:val="28"/>
        </w:rPr>
        <w:t xml:space="preserve">наружная отделка – отсутствует, </w:t>
      </w:r>
      <w:r w:rsidRPr="00284B38">
        <w:rPr>
          <w:rStyle w:val="fontstyle01"/>
          <w:szCs w:val="28"/>
        </w:rPr>
        <w:t>внутренняя отделка</w:t>
      </w:r>
      <w:r>
        <w:rPr>
          <w:rStyle w:val="fontstyle01"/>
          <w:szCs w:val="28"/>
        </w:rPr>
        <w:t xml:space="preserve"> – произведена известковая побелка.</w:t>
      </w:r>
      <w:proofErr w:type="gramEnd"/>
    </w:p>
    <w:p w:rsidR="0099778C" w:rsidRPr="0099778C" w:rsidRDefault="0099778C" w:rsidP="0099778C">
      <w:pPr>
        <w:pBdr>
          <w:bottom w:val="single" w:sz="12" w:space="1" w:color="auto"/>
        </w:pBd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b/>
          <w:szCs w:val="28"/>
        </w:rPr>
        <w:t xml:space="preserve">10.Износ (в %): </w:t>
      </w:r>
      <w:r w:rsidRPr="00053CD9">
        <w:rPr>
          <w:rStyle w:val="fontstyle01"/>
          <w:szCs w:val="28"/>
        </w:rPr>
        <w:t>0% (согласно техническому паспорту), 25% (согласно определению износа зданий по классу конструктивной системы КС-7)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b/>
          <w:szCs w:val="28"/>
        </w:rPr>
        <w:t>1.Наименование объекта:</w:t>
      </w:r>
      <w:r w:rsidRPr="00053CD9">
        <w:rPr>
          <w:rStyle w:val="fontstyle01"/>
          <w:szCs w:val="28"/>
        </w:rPr>
        <w:t xml:space="preserve"> Здание водонапорной башни и имущество (электрооборудование, инженерное</w:t>
      </w:r>
      <w:r w:rsidRPr="00053CD9">
        <w:rPr>
          <w:color w:val="000000"/>
          <w:sz w:val="24"/>
          <w:szCs w:val="28"/>
        </w:rPr>
        <w:t xml:space="preserve"> </w:t>
      </w:r>
      <w:r w:rsidRPr="00053CD9">
        <w:rPr>
          <w:rStyle w:val="fontstyle01"/>
          <w:szCs w:val="28"/>
        </w:rPr>
        <w:t>оборудование, глубинный насос, артезианская скважина, накопительная металлическая ёмкость для воды объём 25 м</w:t>
      </w:r>
      <w:r w:rsidRPr="00053CD9">
        <w:rPr>
          <w:rStyle w:val="fontstyle01"/>
          <w:szCs w:val="28"/>
          <w:vertAlign w:val="superscript"/>
        </w:rPr>
        <w:t>3</w:t>
      </w:r>
      <w:r w:rsidRPr="00053CD9">
        <w:rPr>
          <w:rStyle w:val="fontstyle01"/>
          <w:szCs w:val="28"/>
        </w:rPr>
        <w:t>)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b/>
          <w:szCs w:val="28"/>
        </w:rPr>
        <w:t>2.</w:t>
      </w:r>
      <w:r w:rsidRPr="00053CD9">
        <w:rPr>
          <w:rFonts w:ascii="Times New Roman" w:hAnsi="Times New Roman" w:cs="Times New Roman"/>
          <w:b/>
          <w:sz w:val="24"/>
          <w:szCs w:val="28"/>
        </w:rPr>
        <w:t>Адрес объекта:</w:t>
      </w:r>
      <w:r w:rsidRPr="00053CD9">
        <w:rPr>
          <w:rFonts w:ascii="Times New Roman" w:hAnsi="Times New Roman" w:cs="Times New Roman"/>
          <w:sz w:val="24"/>
          <w:szCs w:val="28"/>
        </w:rPr>
        <w:t xml:space="preserve"> </w:t>
      </w:r>
      <w:r w:rsidRPr="00053CD9">
        <w:rPr>
          <w:rStyle w:val="fontstyle01"/>
          <w:szCs w:val="28"/>
        </w:rPr>
        <w:t xml:space="preserve">Иркутская область, </w:t>
      </w:r>
      <w:proofErr w:type="spellStart"/>
      <w:r w:rsidRPr="00053CD9">
        <w:rPr>
          <w:rStyle w:val="fontstyle01"/>
          <w:szCs w:val="28"/>
        </w:rPr>
        <w:t>Усть-Удинский</w:t>
      </w:r>
      <w:proofErr w:type="spellEnd"/>
      <w:r w:rsidRPr="00053CD9">
        <w:rPr>
          <w:rStyle w:val="fontstyle01"/>
          <w:szCs w:val="28"/>
        </w:rPr>
        <w:t xml:space="preserve"> район, с. </w:t>
      </w:r>
      <w:proofErr w:type="spellStart"/>
      <w:r w:rsidRPr="00053CD9">
        <w:rPr>
          <w:rStyle w:val="fontstyle01"/>
          <w:szCs w:val="28"/>
        </w:rPr>
        <w:t>Юголок</w:t>
      </w:r>
      <w:proofErr w:type="spellEnd"/>
      <w:r w:rsidRPr="00053CD9">
        <w:rPr>
          <w:rStyle w:val="fontstyle01"/>
          <w:szCs w:val="28"/>
        </w:rPr>
        <w:t>, ул. Чапаева, д.40А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b/>
          <w:szCs w:val="28"/>
        </w:rPr>
        <w:t>3.Документы,  удостоверяющие право собственности на объект:</w:t>
      </w:r>
      <w:r w:rsidRPr="00053CD9">
        <w:rPr>
          <w:rStyle w:val="fontstyle01"/>
          <w:szCs w:val="28"/>
        </w:rPr>
        <w:t xml:space="preserve"> Свидетельство о государственной регистрации права от 30.04.2012 № 38-38-23/004/2012-349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4.Кадастровый номер:</w:t>
      </w:r>
      <w:r w:rsidRPr="00053CD9">
        <w:rPr>
          <w:sz w:val="16"/>
          <w:szCs w:val="18"/>
        </w:rPr>
        <w:t xml:space="preserve"> </w:t>
      </w:r>
      <w:r w:rsidRPr="00053CD9">
        <w:rPr>
          <w:rFonts w:ascii="Times New Roman" w:hAnsi="Times New Roman" w:cs="Times New Roman"/>
          <w:sz w:val="24"/>
          <w:szCs w:val="28"/>
        </w:rPr>
        <w:t>38-38-08/003/2009/819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5.Инвентарный номер: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25:246:001:200431580, лит. А (на основании свидетельства государственной регистрации права собственности) 0.101.12.0007 (на основании инвентарной карточки учёта нефинансовых активов)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6.Год ввода в эксплуатацию: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1978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7.Балансовая стоимость (руб.):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101 122,56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8.Остаточная стоимость (руб.):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0,00</w:t>
      </w:r>
    </w:p>
    <w:p w:rsidR="0099778C" w:rsidRPr="00053CD9" w:rsidRDefault="0099778C" w:rsidP="0099778C">
      <w:pPr>
        <w:spacing w:after="120" w:line="240" w:lineRule="auto"/>
        <w:jc w:val="both"/>
        <w:rPr>
          <w:sz w:val="20"/>
        </w:rPr>
      </w:pPr>
      <w:r w:rsidRPr="00053CD9">
        <w:rPr>
          <w:rStyle w:val="fontstyle01"/>
          <w:b/>
          <w:szCs w:val="28"/>
        </w:rPr>
        <w:t>9.Технические характеристики:</w:t>
      </w:r>
      <w:r w:rsidRPr="00053CD9">
        <w:rPr>
          <w:sz w:val="20"/>
        </w:rPr>
        <w:t xml:space="preserve"> 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t xml:space="preserve">Сооружение коммунальной инфраструктуры, нежилое, одноэтажное. 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t>Площадь сооружения по внутреннему обмеру = 36 м</w:t>
      </w:r>
      <w:proofErr w:type="gramStart"/>
      <w:r w:rsidRPr="00053CD9">
        <w:rPr>
          <w:rStyle w:val="fontstyle01"/>
          <w:szCs w:val="28"/>
          <w:vertAlign w:val="superscript"/>
        </w:rPr>
        <w:t>2</w:t>
      </w:r>
      <w:proofErr w:type="gramEnd"/>
      <w:r w:rsidRPr="00053CD9">
        <w:rPr>
          <w:rStyle w:val="fontstyle01"/>
          <w:szCs w:val="28"/>
        </w:rPr>
        <w:t>, высота 8,50 м.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t>Площадь сооружения по наружному обмеру = 43,6 м</w:t>
      </w:r>
      <w:proofErr w:type="gramStart"/>
      <w:r w:rsidRPr="00053CD9">
        <w:rPr>
          <w:rStyle w:val="fontstyle01"/>
          <w:szCs w:val="28"/>
          <w:vertAlign w:val="superscript"/>
        </w:rPr>
        <w:t>2</w:t>
      </w:r>
      <w:proofErr w:type="gramEnd"/>
      <w:r w:rsidRPr="00053CD9">
        <w:rPr>
          <w:rStyle w:val="fontstyle01"/>
          <w:szCs w:val="28"/>
        </w:rPr>
        <w:t>, высота 9 м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t>Объем сооружения – 392 м</w:t>
      </w:r>
      <w:r w:rsidRPr="00053CD9">
        <w:rPr>
          <w:rStyle w:val="fontstyle01"/>
          <w:szCs w:val="28"/>
          <w:vertAlign w:val="superscript"/>
        </w:rPr>
        <w:t>3</w:t>
      </w:r>
      <w:r w:rsidRPr="00053CD9">
        <w:rPr>
          <w:rStyle w:val="fontstyle01"/>
          <w:szCs w:val="28"/>
        </w:rPr>
        <w:t>.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proofErr w:type="gramStart"/>
      <w:r w:rsidRPr="00053CD9">
        <w:rPr>
          <w:rStyle w:val="fontstyle01"/>
          <w:szCs w:val="28"/>
        </w:rPr>
        <w:t>Фундамент – бетон, стены – бревно, чердачное перекрытие – деревянное, крыша – шифер, напольное покрытие – а/б</w:t>
      </w:r>
      <w:r w:rsidRPr="00284B38">
        <w:rPr>
          <w:rStyle w:val="fontstyle01"/>
          <w:szCs w:val="28"/>
        </w:rPr>
        <w:t xml:space="preserve">, </w:t>
      </w:r>
      <w:r>
        <w:rPr>
          <w:rStyle w:val="fontstyle01"/>
          <w:szCs w:val="28"/>
        </w:rPr>
        <w:t xml:space="preserve">наружная отделка – отсутствует, </w:t>
      </w:r>
      <w:r w:rsidRPr="00284B38">
        <w:rPr>
          <w:rStyle w:val="fontstyle01"/>
          <w:szCs w:val="28"/>
        </w:rPr>
        <w:t>внутренняя отделка</w:t>
      </w:r>
      <w:r>
        <w:rPr>
          <w:rStyle w:val="fontstyle01"/>
          <w:szCs w:val="28"/>
        </w:rPr>
        <w:t xml:space="preserve"> – произведена известковая побелка.</w:t>
      </w:r>
      <w:proofErr w:type="gramEnd"/>
    </w:p>
    <w:p w:rsidR="0099778C" w:rsidRPr="0099778C" w:rsidRDefault="0099778C" w:rsidP="0099778C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53CD9">
        <w:rPr>
          <w:rStyle w:val="fontstyle01"/>
          <w:b/>
          <w:szCs w:val="28"/>
        </w:rPr>
        <w:t xml:space="preserve">10.Износ (в %): </w:t>
      </w:r>
      <w:r w:rsidRPr="00053CD9">
        <w:rPr>
          <w:rStyle w:val="fontstyle01"/>
          <w:szCs w:val="28"/>
        </w:rPr>
        <w:t>60% (согласно техническому паспорту), 50% (согласно определению износа зданий по классу конструктивной системы КС-7)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b/>
          <w:szCs w:val="28"/>
        </w:rPr>
        <w:t>1.Наименование объекта:</w:t>
      </w:r>
      <w:r w:rsidRPr="00053CD9">
        <w:rPr>
          <w:rStyle w:val="fontstyle01"/>
          <w:szCs w:val="28"/>
        </w:rPr>
        <w:t xml:space="preserve"> Здание водонапорной башни и имущество (электрооборудование, инженерное</w:t>
      </w:r>
      <w:r w:rsidRPr="00053CD9">
        <w:rPr>
          <w:color w:val="000000"/>
          <w:sz w:val="24"/>
          <w:szCs w:val="28"/>
        </w:rPr>
        <w:t xml:space="preserve"> </w:t>
      </w:r>
      <w:r w:rsidRPr="00053CD9">
        <w:rPr>
          <w:rStyle w:val="fontstyle01"/>
          <w:szCs w:val="28"/>
        </w:rPr>
        <w:t>оборудование, глубинный насос, артезианская скважина, накопительная металлическая ёмкость для воды объём 25 м</w:t>
      </w:r>
      <w:r w:rsidRPr="00053CD9">
        <w:rPr>
          <w:rStyle w:val="fontstyle01"/>
          <w:szCs w:val="28"/>
          <w:vertAlign w:val="superscript"/>
        </w:rPr>
        <w:t>3</w:t>
      </w:r>
      <w:r w:rsidRPr="00053CD9">
        <w:rPr>
          <w:rStyle w:val="fontstyle01"/>
          <w:szCs w:val="28"/>
        </w:rPr>
        <w:t>)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b/>
          <w:szCs w:val="28"/>
        </w:rPr>
        <w:t>2.</w:t>
      </w:r>
      <w:r w:rsidRPr="00053CD9">
        <w:rPr>
          <w:rFonts w:ascii="Times New Roman" w:hAnsi="Times New Roman" w:cs="Times New Roman"/>
          <w:b/>
          <w:sz w:val="24"/>
          <w:szCs w:val="28"/>
        </w:rPr>
        <w:t>Адрес объекта:</w:t>
      </w:r>
      <w:r w:rsidRPr="00053CD9">
        <w:rPr>
          <w:rFonts w:ascii="Times New Roman" w:hAnsi="Times New Roman" w:cs="Times New Roman"/>
          <w:sz w:val="24"/>
          <w:szCs w:val="28"/>
        </w:rPr>
        <w:t xml:space="preserve"> </w:t>
      </w:r>
      <w:r w:rsidRPr="00053CD9">
        <w:rPr>
          <w:rStyle w:val="fontstyle01"/>
          <w:szCs w:val="28"/>
        </w:rPr>
        <w:t xml:space="preserve">Иркутская область, </w:t>
      </w:r>
      <w:proofErr w:type="spellStart"/>
      <w:r w:rsidRPr="00053CD9">
        <w:rPr>
          <w:rStyle w:val="fontstyle01"/>
          <w:szCs w:val="28"/>
        </w:rPr>
        <w:t>Усть-Удинский</w:t>
      </w:r>
      <w:proofErr w:type="spellEnd"/>
      <w:r w:rsidRPr="00053CD9">
        <w:rPr>
          <w:rStyle w:val="fontstyle01"/>
          <w:szCs w:val="28"/>
        </w:rPr>
        <w:t xml:space="preserve"> район, с. </w:t>
      </w:r>
      <w:proofErr w:type="spellStart"/>
      <w:r w:rsidRPr="00053CD9">
        <w:rPr>
          <w:rStyle w:val="fontstyle01"/>
          <w:szCs w:val="28"/>
        </w:rPr>
        <w:t>Юголок</w:t>
      </w:r>
      <w:proofErr w:type="spellEnd"/>
      <w:r w:rsidRPr="00053CD9">
        <w:rPr>
          <w:rStyle w:val="fontstyle01"/>
          <w:szCs w:val="28"/>
        </w:rPr>
        <w:t>, ул. Ангарская, д.14А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b/>
          <w:szCs w:val="28"/>
        </w:rPr>
        <w:t>3.Документы,  удостоверяющие право собственности на объект:</w:t>
      </w:r>
      <w:r w:rsidRPr="00053CD9">
        <w:rPr>
          <w:rStyle w:val="fontstyle01"/>
          <w:szCs w:val="28"/>
        </w:rPr>
        <w:t xml:space="preserve"> Свидетельство о государственной регистрации права от 30.04.2012 № 38-38-23/004/2012-352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4.Кадастровый номер:</w:t>
      </w:r>
      <w:r w:rsidRPr="00053CD9">
        <w:rPr>
          <w:sz w:val="16"/>
          <w:szCs w:val="18"/>
        </w:rPr>
        <w:t xml:space="preserve"> </w:t>
      </w:r>
      <w:r w:rsidRPr="00053CD9">
        <w:rPr>
          <w:rFonts w:ascii="Times New Roman" w:hAnsi="Times New Roman" w:cs="Times New Roman"/>
          <w:sz w:val="24"/>
          <w:szCs w:val="28"/>
        </w:rPr>
        <w:t>38-38-08/003/2009-818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5.Инвентарный номер: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25:246:001:200431570, лит. А (на основании свидетельства государственной регистрации права собственности) 0.101.12.0003 (на основании инвентарной карточки учёта нефинансовых активов)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6.Год ввода в эксплуатацию: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1960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7.Балансовая стоимость (руб.):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101 122,56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8.Остаточная стоимость (руб.):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0,00</w:t>
      </w:r>
    </w:p>
    <w:p w:rsidR="0099778C" w:rsidRPr="00053CD9" w:rsidRDefault="0099778C" w:rsidP="0099778C">
      <w:pPr>
        <w:spacing w:after="120" w:line="240" w:lineRule="auto"/>
        <w:jc w:val="both"/>
        <w:rPr>
          <w:sz w:val="20"/>
        </w:rPr>
      </w:pPr>
      <w:r w:rsidRPr="00053CD9">
        <w:rPr>
          <w:rStyle w:val="fontstyle01"/>
          <w:b/>
          <w:szCs w:val="28"/>
        </w:rPr>
        <w:t>9.Технические характеристики:</w:t>
      </w:r>
      <w:r w:rsidRPr="00053CD9">
        <w:rPr>
          <w:sz w:val="20"/>
        </w:rPr>
        <w:t xml:space="preserve"> 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t xml:space="preserve">Сооружение коммунальной инфраструктуры, нежилое, одноэтажное. 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t>Площадь сооружения по внутреннему обмеру = 12,8 м</w:t>
      </w:r>
      <w:proofErr w:type="gramStart"/>
      <w:r w:rsidRPr="00053CD9">
        <w:rPr>
          <w:rStyle w:val="fontstyle01"/>
          <w:szCs w:val="28"/>
          <w:vertAlign w:val="superscript"/>
        </w:rPr>
        <w:t>2</w:t>
      </w:r>
      <w:proofErr w:type="gramEnd"/>
      <w:r w:rsidRPr="00053CD9">
        <w:rPr>
          <w:rStyle w:val="fontstyle01"/>
          <w:szCs w:val="28"/>
        </w:rPr>
        <w:t>, высота 5,50 м.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lastRenderedPageBreak/>
        <w:t>Площадь сооружения по наружному обмеру = 16 м</w:t>
      </w:r>
      <w:proofErr w:type="gramStart"/>
      <w:r w:rsidRPr="00053CD9">
        <w:rPr>
          <w:rStyle w:val="fontstyle01"/>
          <w:szCs w:val="28"/>
          <w:vertAlign w:val="superscript"/>
        </w:rPr>
        <w:t>2</w:t>
      </w:r>
      <w:proofErr w:type="gramEnd"/>
      <w:r w:rsidRPr="00053CD9">
        <w:rPr>
          <w:rStyle w:val="fontstyle01"/>
          <w:szCs w:val="28"/>
        </w:rPr>
        <w:t>, высота 6 м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t>Объем сооружения – 96 м</w:t>
      </w:r>
      <w:r w:rsidRPr="00053CD9">
        <w:rPr>
          <w:rStyle w:val="fontstyle01"/>
          <w:szCs w:val="28"/>
          <w:vertAlign w:val="superscript"/>
        </w:rPr>
        <w:t>3</w:t>
      </w:r>
      <w:r w:rsidRPr="00053CD9">
        <w:rPr>
          <w:rStyle w:val="fontstyle01"/>
          <w:szCs w:val="28"/>
        </w:rPr>
        <w:t>.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proofErr w:type="gramStart"/>
      <w:r w:rsidRPr="00053CD9">
        <w:rPr>
          <w:rStyle w:val="fontstyle01"/>
          <w:szCs w:val="28"/>
        </w:rPr>
        <w:t>Фундамент – бетон, стены – бревно, чердачное перекрытие – деревянное, крыша – шифер, напольное покрытие – а/б</w:t>
      </w:r>
      <w:r w:rsidRPr="00284B38">
        <w:rPr>
          <w:rStyle w:val="fontstyle01"/>
          <w:szCs w:val="28"/>
        </w:rPr>
        <w:t xml:space="preserve">, </w:t>
      </w:r>
      <w:r>
        <w:rPr>
          <w:rStyle w:val="fontstyle01"/>
          <w:szCs w:val="28"/>
        </w:rPr>
        <w:t xml:space="preserve">наружная отделка – отсутствует, </w:t>
      </w:r>
      <w:r w:rsidRPr="00284B38">
        <w:rPr>
          <w:rStyle w:val="fontstyle01"/>
          <w:szCs w:val="28"/>
        </w:rPr>
        <w:t>внутренняя отделка</w:t>
      </w:r>
      <w:r>
        <w:rPr>
          <w:rStyle w:val="fontstyle01"/>
          <w:szCs w:val="28"/>
        </w:rPr>
        <w:t xml:space="preserve"> – произведена известковая побелка.</w:t>
      </w:r>
      <w:proofErr w:type="gramEnd"/>
    </w:p>
    <w:p w:rsidR="0099778C" w:rsidRPr="0099778C" w:rsidRDefault="0099778C" w:rsidP="0099778C">
      <w:pPr>
        <w:pBdr>
          <w:bottom w:val="single" w:sz="12" w:space="1" w:color="auto"/>
        </w:pBd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b/>
          <w:szCs w:val="28"/>
        </w:rPr>
        <w:t xml:space="preserve">10.Износ (в %): </w:t>
      </w:r>
      <w:r w:rsidRPr="00053CD9">
        <w:rPr>
          <w:rStyle w:val="fontstyle01"/>
          <w:szCs w:val="28"/>
        </w:rPr>
        <w:t>40% (согласно техническому паспорту), 55% (согласно определению износа зданий по классу конструктивной системы КС-7)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b/>
          <w:szCs w:val="28"/>
        </w:rPr>
        <w:t>1.Наименование объекта:</w:t>
      </w:r>
      <w:r w:rsidRPr="00053CD9">
        <w:rPr>
          <w:rStyle w:val="fontstyle01"/>
          <w:szCs w:val="28"/>
        </w:rPr>
        <w:t xml:space="preserve"> Здание водонапорной башни и имущество (электрооборудование, инженерное</w:t>
      </w:r>
      <w:r w:rsidRPr="00053CD9">
        <w:rPr>
          <w:color w:val="000000"/>
          <w:sz w:val="24"/>
          <w:szCs w:val="28"/>
        </w:rPr>
        <w:t xml:space="preserve"> </w:t>
      </w:r>
      <w:r w:rsidRPr="00053CD9">
        <w:rPr>
          <w:rStyle w:val="fontstyle01"/>
          <w:szCs w:val="28"/>
        </w:rPr>
        <w:t>оборудование, глубинный насос, артезианская скважина, накопительная металлическая ёмкость для воды объём 25 м</w:t>
      </w:r>
      <w:r w:rsidRPr="00053CD9">
        <w:rPr>
          <w:rStyle w:val="fontstyle01"/>
          <w:szCs w:val="28"/>
          <w:vertAlign w:val="superscript"/>
        </w:rPr>
        <w:t>3</w:t>
      </w:r>
      <w:r w:rsidRPr="00053CD9">
        <w:rPr>
          <w:rStyle w:val="fontstyle01"/>
          <w:szCs w:val="28"/>
        </w:rPr>
        <w:t>)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b/>
          <w:szCs w:val="28"/>
        </w:rPr>
        <w:t>2.</w:t>
      </w:r>
      <w:r w:rsidRPr="00053CD9">
        <w:rPr>
          <w:rFonts w:ascii="Times New Roman" w:hAnsi="Times New Roman" w:cs="Times New Roman"/>
          <w:b/>
          <w:sz w:val="24"/>
          <w:szCs w:val="28"/>
        </w:rPr>
        <w:t>Адрес объекта:</w:t>
      </w:r>
      <w:r w:rsidRPr="00053CD9">
        <w:rPr>
          <w:rFonts w:ascii="Times New Roman" w:hAnsi="Times New Roman" w:cs="Times New Roman"/>
          <w:sz w:val="24"/>
          <w:szCs w:val="28"/>
        </w:rPr>
        <w:t xml:space="preserve"> </w:t>
      </w:r>
      <w:r w:rsidRPr="00053CD9">
        <w:rPr>
          <w:rStyle w:val="fontstyle01"/>
          <w:szCs w:val="28"/>
        </w:rPr>
        <w:t xml:space="preserve">Иркутская область, </w:t>
      </w:r>
      <w:proofErr w:type="spellStart"/>
      <w:r w:rsidRPr="00053CD9">
        <w:rPr>
          <w:rStyle w:val="fontstyle01"/>
          <w:szCs w:val="28"/>
        </w:rPr>
        <w:t>Усть-Удинский</w:t>
      </w:r>
      <w:proofErr w:type="spellEnd"/>
      <w:r w:rsidRPr="00053CD9">
        <w:rPr>
          <w:rStyle w:val="fontstyle01"/>
          <w:szCs w:val="28"/>
        </w:rPr>
        <w:t xml:space="preserve"> район, с. </w:t>
      </w:r>
      <w:proofErr w:type="spellStart"/>
      <w:r w:rsidRPr="00053CD9">
        <w:rPr>
          <w:rStyle w:val="fontstyle01"/>
          <w:szCs w:val="28"/>
        </w:rPr>
        <w:t>Юголок</w:t>
      </w:r>
      <w:proofErr w:type="spellEnd"/>
      <w:r w:rsidRPr="00053CD9">
        <w:rPr>
          <w:rStyle w:val="fontstyle01"/>
          <w:szCs w:val="28"/>
        </w:rPr>
        <w:t>, ул. Ангарская, д.31Б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b/>
          <w:szCs w:val="28"/>
        </w:rPr>
        <w:t>3.Документы,  удостоверяющие право собственности на объект:</w:t>
      </w:r>
      <w:r w:rsidRPr="00053CD9">
        <w:rPr>
          <w:rStyle w:val="fontstyle01"/>
          <w:szCs w:val="28"/>
        </w:rPr>
        <w:t xml:space="preserve"> Свидетельство о государственной регистрации права от 30.04.2012 № 38-38-23/004/2012-353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4.Кадастровый номер:</w:t>
      </w:r>
      <w:r w:rsidRPr="00053CD9">
        <w:rPr>
          <w:sz w:val="16"/>
          <w:szCs w:val="18"/>
        </w:rPr>
        <w:t xml:space="preserve"> </w:t>
      </w:r>
      <w:r w:rsidRPr="00053CD9">
        <w:rPr>
          <w:rFonts w:ascii="Times New Roman" w:hAnsi="Times New Roman" w:cs="Times New Roman"/>
          <w:sz w:val="24"/>
          <w:szCs w:val="28"/>
        </w:rPr>
        <w:t>38-38-08/003/2009-817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5.Инвентарный номер: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25:246:001:200431550, лит. А (на основании свидетельства государственной регистрации права собственности) 0.101.12.0002 (на основании инвентарной карточки учёта нефинансовых активов)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6.Год ввода в эксплуатацию: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2006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7.Балансовая стоимость (руб.):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180 635,36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r w:rsidRPr="00053CD9">
        <w:rPr>
          <w:rStyle w:val="fontstyle01"/>
          <w:b/>
          <w:szCs w:val="28"/>
        </w:rPr>
        <w:t>8.Остаточная стоимость (руб.):</w:t>
      </w:r>
      <w:r w:rsidRPr="00053CD9">
        <w:rPr>
          <w:sz w:val="20"/>
        </w:rPr>
        <w:t xml:space="preserve"> </w:t>
      </w:r>
      <w:r w:rsidRPr="00053CD9">
        <w:rPr>
          <w:rStyle w:val="fontstyle01"/>
          <w:szCs w:val="28"/>
        </w:rPr>
        <w:t>0,00</w:t>
      </w:r>
    </w:p>
    <w:p w:rsidR="0099778C" w:rsidRPr="00053CD9" w:rsidRDefault="0099778C" w:rsidP="0099778C">
      <w:pPr>
        <w:spacing w:after="120" w:line="240" w:lineRule="auto"/>
        <w:jc w:val="both"/>
        <w:rPr>
          <w:sz w:val="20"/>
        </w:rPr>
      </w:pPr>
      <w:r w:rsidRPr="00053CD9">
        <w:rPr>
          <w:rStyle w:val="fontstyle01"/>
          <w:b/>
          <w:szCs w:val="28"/>
        </w:rPr>
        <w:t>9.Технические характеристики:</w:t>
      </w:r>
      <w:r w:rsidRPr="00053CD9">
        <w:rPr>
          <w:sz w:val="20"/>
        </w:rPr>
        <w:t xml:space="preserve"> 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t xml:space="preserve">Сооружение коммунальной инфраструктуры, нежилое, одноэтажное. 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t>Площадь сооружения по внутреннему обмеру = 20,2 м</w:t>
      </w:r>
      <w:proofErr w:type="gramStart"/>
      <w:r w:rsidRPr="00053CD9">
        <w:rPr>
          <w:rStyle w:val="fontstyle01"/>
          <w:szCs w:val="28"/>
          <w:vertAlign w:val="superscript"/>
        </w:rPr>
        <w:t>2</w:t>
      </w:r>
      <w:proofErr w:type="gramEnd"/>
      <w:r w:rsidRPr="00053CD9">
        <w:rPr>
          <w:rStyle w:val="fontstyle01"/>
          <w:szCs w:val="28"/>
        </w:rPr>
        <w:t>, высота 7 м.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t>Площадь сооружения по наружному обмеру = 25 м</w:t>
      </w:r>
      <w:proofErr w:type="gramStart"/>
      <w:r w:rsidRPr="00053CD9">
        <w:rPr>
          <w:rStyle w:val="fontstyle01"/>
          <w:szCs w:val="28"/>
          <w:vertAlign w:val="superscript"/>
        </w:rPr>
        <w:t>2</w:t>
      </w:r>
      <w:proofErr w:type="gramEnd"/>
      <w:r w:rsidRPr="00053CD9">
        <w:rPr>
          <w:rStyle w:val="fontstyle01"/>
          <w:szCs w:val="28"/>
        </w:rPr>
        <w:t>, высота 7 м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szCs w:val="28"/>
        </w:rPr>
      </w:pPr>
      <w:r w:rsidRPr="00053CD9">
        <w:rPr>
          <w:rStyle w:val="fontstyle01"/>
          <w:szCs w:val="28"/>
        </w:rPr>
        <w:t>Объем сооружения – 175 м</w:t>
      </w:r>
      <w:r w:rsidRPr="00053CD9">
        <w:rPr>
          <w:rStyle w:val="fontstyle01"/>
          <w:szCs w:val="28"/>
          <w:vertAlign w:val="superscript"/>
        </w:rPr>
        <w:t>3</w:t>
      </w:r>
      <w:r w:rsidRPr="00053CD9">
        <w:rPr>
          <w:rStyle w:val="fontstyle01"/>
          <w:szCs w:val="28"/>
        </w:rPr>
        <w:t>.</w:t>
      </w:r>
    </w:p>
    <w:p w:rsidR="0099778C" w:rsidRPr="00053CD9" w:rsidRDefault="0099778C" w:rsidP="0099778C">
      <w:pPr>
        <w:spacing w:after="120" w:line="240" w:lineRule="auto"/>
        <w:jc w:val="both"/>
        <w:rPr>
          <w:rStyle w:val="fontstyle01"/>
          <w:b/>
          <w:szCs w:val="28"/>
        </w:rPr>
      </w:pPr>
      <w:proofErr w:type="gramStart"/>
      <w:r w:rsidRPr="00053CD9">
        <w:rPr>
          <w:rStyle w:val="fontstyle01"/>
          <w:szCs w:val="28"/>
        </w:rPr>
        <w:t>Фундамент – бетон, стены – бревно, чердачное перекрытие – деревянное, крыша – шифер, напольное покрытие – а/б</w:t>
      </w:r>
      <w:r w:rsidRPr="00284B38">
        <w:rPr>
          <w:rStyle w:val="fontstyle01"/>
          <w:szCs w:val="28"/>
        </w:rPr>
        <w:t xml:space="preserve">, </w:t>
      </w:r>
      <w:r>
        <w:rPr>
          <w:rStyle w:val="fontstyle01"/>
          <w:szCs w:val="28"/>
        </w:rPr>
        <w:t xml:space="preserve">наружная отделка – отсутствует, </w:t>
      </w:r>
      <w:r w:rsidRPr="00284B38">
        <w:rPr>
          <w:rStyle w:val="fontstyle01"/>
          <w:szCs w:val="28"/>
        </w:rPr>
        <w:t>внутренняя отделка</w:t>
      </w:r>
      <w:r>
        <w:rPr>
          <w:rStyle w:val="fontstyle01"/>
          <w:szCs w:val="28"/>
        </w:rPr>
        <w:t xml:space="preserve"> – произведена известковая побелка.</w:t>
      </w:r>
      <w:proofErr w:type="gramEnd"/>
    </w:p>
    <w:p w:rsidR="0099778C" w:rsidRPr="0099778C" w:rsidRDefault="0099778C" w:rsidP="0099778C">
      <w:pPr>
        <w:pBdr>
          <w:bottom w:val="single" w:sz="12" w:space="1" w:color="auto"/>
        </w:pBdr>
        <w:spacing w:after="120" w:line="240" w:lineRule="auto"/>
        <w:jc w:val="both"/>
        <w:rPr>
          <w:rStyle w:val="fontstyle01"/>
        </w:rPr>
      </w:pPr>
      <w:r w:rsidRPr="00872140">
        <w:rPr>
          <w:rStyle w:val="fontstyle01"/>
          <w:b/>
        </w:rPr>
        <w:t xml:space="preserve">10.Износ (в %): </w:t>
      </w:r>
      <w:r w:rsidRPr="00872140">
        <w:rPr>
          <w:rStyle w:val="fontstyle01"/>
        </w:rPr>
        <w:t>5% (согласно техническому паспорту), 26% (согласно определению износа зданий по классу конструктивной системы КС-7)</w:t>
      </w:r>
    </w:p>
    <w:p w:rsidR="0099778C" w:rsidRDefault="0099778C" w:rsidP="0099778C">
      <w:pPr>
        <w:spacing w:after="0" w:line="240" w:lineRule="auto"/>
        <w:rPr>
          <w:sz w:val="28"/>
          <w:szCs w:val="28"/>
        </w:rPr>
      </w:pPr>
    </w:p>
    <w:p w:rsidR="0099778C" w:rsidRDefault="0099778C" w:rsidP="0099778C">
      <w:pPr>
        <w:spacing w:after="120" w:line="240" w:lineRule="auto"/>
        <w:jc w:val="both"/>
        <w:rPr>
          <w:rStyle w:val="fontstyle01"/>
          <w:sz w:val="28"/>
          <w:szCs w:val="28"/>
        </w:rPr>
      </w:pPr>
    </w:p>
    <w:p w:rsidR="006D409B" w:rsidRDefault="006D409B" w:rsidP="0099778C"/>
    <w:sectPr w:rsidR="006D409B" w:rsidSect="0099778C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9778C"/>
    <w:rsid w:val="002C0D16"/>
    <w:rsid w:val="003A1EE3"/>
    <w:rsid w:val="006D409B"/>
    <w:rsid w:val="008362FA"/>
    <w:rsid w:val="008A6061"/>
    <w:rsid w:val="0099778C"/>
    <w:rsid w:val="00B95A60"/>
    <w:rsid w:val="00BE47D2"/>
    <w:rsid w:val="00F5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99778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1445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wow</cp:lastModifiedBy>
  <cp:revision>1</cp:revision>
  <dcterms:created xsi:type="dcterms:W3CDTF">2021-07-14T01:21:00Z</dcterms:created>
  <dcterms:modified xsi:type="dcterms:W3CDTF">2021-07-14T01:27:00Z</dcterms:modified>
</cp:coreProperties>
</file>